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12875" w14:textId="16FD4928" w:rsidR="001E4B64" w:rsidRDefault="00291E51">
      <w:r>
        <w:t xml:space="preserve">Más que culpas, lo que intento es buscar responsabilidades en base a una serie de decisiones y posturas profesionales y </w:t>
      </w:r>
      <w:r w:rsidR="00E97238">
        <w:t>personales</w:t>
      </w:r>
      <w:r w:rsidR="00E97238" w:rsidRPr="00E97238">
        <w:t>,</w:t>
      </w:r>
      <w:r w:rsidR="00E97238">
        <w:t xml:space="preserve"> que ambos Generales realizaron. No es tarea sencilla desplazarse a esa época.</w:t>
      </w:r>
      <w:r>
        <w:br/>
      </w:r>
      <w:r>
        <w:br/>
        <w:t xml:space="preserve">El Alto Comisario, General Berenguer, fue un hombre que cuando tuvo la oportunidad profesional de evolucionar, dentro del mundo organizativo del ejército, supo aprovechar el momento para hacerse con una posición de mando y organización de la Fuerza. </w:t>
      </w:r>
      <w:r>
        <w:br/>
      </w:r>
      <w:r>
        <w:br/>
        <w:t xml:space="preserve">Es incuestionable que como Jefe de Unidad Táctica estuvo a la altura de las circunstancias combatiendo contra el Raisuni y sus respectivos jefes de harka que le seguían, por conveniencia o por lealtad, dependiendo del momento. El General Berenguer, a diferencia del General Silvestre, tuvo dotes diplomáticas y de gestión organizativa muy superiores que le ayudaron a pacificar la Yebala y a mediar de forma eficiente con las juntas de Defensa que siempre le proporcionaron lo que necesitó. </w:t>
      </w:r>
      <w:r>
        <w:br/>
      </w:r>
      <w:r>
        <w:br/>
        <w:t xml:space="preserve">Fue ayudante de campo del Rey Alfonso XIII, era un hombre culto que hablaba cuatro idiomas y conocía muy bien su oficio, pero era excesivamente cauto, y en lo que se refiere a las acciones de avance y dominio del terreno, confió en exceso en el trabajo del General Silvestre y de su Estado Mayor. Confió en que su compañero de promoción tuviese la misma asertividad y paciencia como para obtener réditos, pero no fue así. </w:t>
      </w:r>
      <w:r>
        <w:br/>
      </w:r>
      <w:r>
        <w:br/>
        <w:t xml:space="preserve">El General Berenguer tuvo la suerte de encontrarse Al Raisuni como enemigo. Pues fueron sólo dos hombres los que se enfrentaron en varias ocasiones y fue el General Berenguer quien con su habilidad negociadora consiguiese que el Raisuni se sometiese y presentase el amán o perdón al General Berenguer. El General Berenguer, nunca lo trató de Salvaje y sí de líder, por lo que también era respetado por sus kabilas y todos le veían como único señor del territorio. Después de los combates de Larache, pacificar la Yebala por parte del General Berenguer fue sencillo y esa situación engañó al propio Berenguer, creyendo que su compañero de promoción, El General Silvestre actuaría en consecuencia simulando su mismo modelo. No se puedo equivocar más. </w:t>
      </w:r>
      <w:r>
        <w:br/>
      </w:r>
      <w:r>
        <w:br/>
        <w:t xml:space="preserve">El general Silvestre se enfrentaba a la harka de los Beni-Urriaguel y a su líder Abd-El-Krim, que a diferencia del Raisuni, no era un hombre con carisma y con sentido de la guerra. Abd-El-Krim era un hombre más taimado, que sólo buscaba beneficios económicos y poder ejercitar su poder sobre las demás harkas, usando como base las negociaciones de las explotaciones mineras. Quería una república independiente, y que la pagasen los europeos con los derechos de explotación de las minas. Lo que no contó fue con el carácter independiente de su pueblo, prueba de ello es </w:t>
      </w:r>
      <w:r w:rsidR="00DC13EC">
        <w:t>que,</w:t>
      </w:r>
      <w:r>
        <w:t xml:space="preserve"> una vez derrotado y perseguido por franceses y españoles, se refugió en Egipto, con todo el dinero que consiguió recoger de España por el pago de rescate de nuestros prisioneros en Axdir. </w:t>
      </w:r>
    </w:p>
    <w:p w14:paraId="3C430E90" w14:textId="0BA59251" w:rsidR="00291E51" w:rsidRDefault="00291E51">
      <w:r>
        <w:t xml:space="preserve">A esto se enfrentaba El General Silvestre, a hombres sin honor, oportunistas que sólo buscaban sus propios beneficios. El General Silvestre se tuvo que haber apoyado más en el Coronel Gabriel Morales, y en su oficina de asuntos indígenas, y no lo hizo. A diferencia del Alto comisario, El General Silvestre no tenía excesivas dotes diplomáticas, era un hombre de campo, un General de Caballería que creía en las maniobras y tenía que ver el terreno por donde se movía. Pensaba en todo momento en como reorganizar sus fuerzas, </w:t>
      </w:r>
      <w:r w:rsidR="00DC13EC">
        <w:t>pero,</w:t>
      </w:r>
      <w:r>
        <w:t xml:space="preserve"> sobre todo , en como maniobrar con los escasos recursos con los que contaba.</w:t>
      </w:r>
      <w:r>
        <w:br/>
      </w:r>
      <w:r>
        <w:lastRenderedPageBreak/>
        <w:br/>
        <w:t xml:space="preserve">Todo esto, resumiendo, nos hace tener presente la visión del Alto Comisario, General Berenguer, y del Comandante General de Melilla, General Fernández Silvestre. El General Berenguer cumplió sus objetivos, porque tuvo un enemigo con el que pudo tratar y negociar. El General Silvestre tuvo muchos enemigos y muchos traidores, </w:t>
      </w:r>
      <w:r w:rsidR="0035531C">
        <w:t xml:space="preserve">incluidas las Juntas de Defensa que le negaban los suministros tan necesarios. Sólo cuando Alto Comisario General Berenguer llego a Melilla, el 23 de julio de 1921, fue cuando comenzaron a llegar suministros, eso sí, no todos los que se necesitaban. </w:t>
      </w:r>
      <w:r w:rsidR="0035531C">
        <w:br/>
      </w:r>
      <w:r w:rsidR="0035531C">
        <w:br/>
        <w:t xml:space="preserve">Teniendo presente la experiencia y actividad del General Silvestre, no creo que otro General al mando en la zona de Melilla hubiese posicionado mejor a nuestras tropas. Si de algo tengo que culpar a Silvestre es de haber avanzado en exceso toda la línea de posiciones y blocaos, sabiendo que no contaba con medios y recursos suficientes. Todo eso lo hizo con tal de cumplir sobre el papel y sobre sus órdenes planificadas, los objetivos que tanto El General Berenguer como el General Silvestre se comprometieron a realizar. </w:t>
      </w:r>
      <w:r w:rsidR="0035531C">
        <w:br/>
      </w:r>
      <w:r w:rsidR="0035531C">
        <w:br/>
        <w:t xml:space="preserve">Esto fue, en líneas generales, lo que sucedió. Avanzaron sin recursos, sabiendo que no los tenían. Se expusieron demasiado en un terreno desconocido. Enviaron nuevos reclutas que no estaban aclimatados al terreno y carecían de experiencia de combate. El estado Mayor, conociendo los riesgos, no supo persuadir al General para evitar posponer su avance y planes.  El Alto Comisario General Berenguer, confió en exceso y no tuvo en consideración el estado de la tropa y condiciones en las que se encontraba en las posiciones y en los blocaos. No se </w:t>
      </w:r>
      <w:r w:rsidR="00EB787B">
        <w:t>realizaron</w:t>
      </w:r>
      <w:r w:rsidR="0035531C">
        <w:t xml:space="preserve"> planes de contingencia</w:t>
      </w:r>
      <w:r w:rsidR="00EB787B">
        <w:t>, en caso de entrar en combate.</w:t>
      </w:r>
      <w:r w:rsidR="0035531C">
        <w:t xml:space="preserve"> </w:t>
      </w:r>
      <w:r w:rsidR="00EB787B">
        <w:t>No</w:t>
      </w:r>
      <w:r w:rsidR="0035531C">
        <w:t xml:space="preserve"> se evaluó un plan general de retirada del terreno en caso de ataque. </w:t>
      </w:r>
      <w:r w:rsidR="00EB787B">
        <w:br/>
      </w:r>
      <w:r w:rsidR="00EB787B">
        <w:br/>
        <w:t xml:space="preserve">Todo esto sucedió porque esta intervención, era una misión de pacificación territorial donde había que velar por la seguridad y administración de la población civil. Se gestionó como un asunto de seguridad pública y se obvió la idiosincrasia de un pueblo aguerrido y belicoso, que haría lo imposible con tal de quedarse con todo lo que tenían los españoles, incluidas sus respectivas vidas, y así fue como sucedió. </w:t>
      </w:r>
      <w:r w:rsidR="00EB787B">
        <w:br/>
      </w:r>
      <w:r w:rsidR="00EB787B">
        <w:br/>
        <w:t xml:space="preserve">En cuanto al mal llamado Socorro de Monte Arruit, esa misión era un ataque directo y frontal que se tenía que haber realizado contra las harkas. Porque el orden y las órdenes en el territorio, habían cambiado. Había que atacar con todo lo que teníamos en Melilla, a fecha del 29 de julio de 1921. El plan de ataque expuesto, está claro y no dejo nada al azar. </w:t>
      </w:r>
      <w:r w:rsidR="00EB787B">
        <w:br/>
      </w:r>
      <w:r w:rsidR="00EB787B">
        <w:br/>
        <w:t xml:space="preserve">La consigna estaba clara, avanzar, atacar y aniquilar a todo lo que se moviese que no fuese un soldado español o rifeño con uniforme de las Mías o de Regulares. Expuesta la fuerza, como medida de negociación, habríamos regresado a Annual, a mediados de Agosto, si no antes. </w:t>
      </w:r>
    </w:p>
    <w:sectPr w:rsidR="00291E5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E51"/>
    <w:rsid w:val="001E4B64"/>
    <w:rsid w:val="00291E51"/>
    <w:rsid w:val="0035531C"/>
    <w:rsid w:val="0063466A"/>
    <w:rsid w:val="00DC13EC"/>
    <w:rsid w:val="00E97238"/>
    <w:rsid w:val="00EB78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D29ED"/>
  <w15:chartTrackingRefBased/>
  <w15:docId w15:val="{2FABB3BA-B803-43C3-9873-FE4011C5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976</Words>
  <Characters>5372</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PELAEZ, SALVADOR</dc:creator>
  <cp:keywords/>
  <dc:description/>
  <cp:lastModifiedBy>Salvador  Andrés Peláez</cp:lastModifiedBy>
  <cp:revision>2</cp:revision>
  <dcterms:created xsi:type="dcterms:W3CDTF">2023-08-03T08:53:00Z</dcterms:created>
  <dcterms:modified xsi:type="dcterms:W3CDTF">2026-02-05T17:37:00Z</dcterms:modified>
</cp:coreProperties>
</file>